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ИСР 1.2</w:t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Выполнил: Салаватов М.В.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g95i569nfmr4" w:id="0"/>
      <w:bookmarkEnd w:id="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Образовательные порталы</w:t>
      </w:r>
    </w:p>
    <w:p w:rsidR="00000000" w:rsidDel="00000000" w:rsidP="00000000" w:rsidRDefault="00000000" w:rsidRPr="00000000" w14:paraId="00000005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jzhbrrcyu12p" w:id="1"/>
      <w:bookmarkEnd w:id="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Отечественные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afterAutospacing="0" w:before="240" w:lineRule="auto"/>
        <w:ind w:left="720" w:hanging="360"/>
        <w:rPr>
          <w:sz w:val="28"/>
          <w:szCs w:val="28"/>
        </w:rPr>
      </w:pPr>
      <w:hyperlink r:id="rId6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Российская электронная школа</w:t>
        </w:r>
      </w:hyperlink>
      <w:r w:rsidDel="00000000" w:rsidR="00000000" w:rsidRPr="00000000">
        <w:rPr>
          <w:sz w:val="28"/>
          <w:szCs w:val="28"/>
          <w:rtl w:val="0"/>
        </w:rPr>
        <w:t xml:space="preserve"> — школьные уроки, тренажёры, учебные материалы.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sz w:val="28"/>
          <w:szCs w:val="28"/>
        </w:rPr>
      </w:pPr>
      <w:hyperlink r:id="rId7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Федеральный портал «Российское образование»</w:t>
        </w:r>
      </w:hyperlink>
      <w:r w:rsidDel="00000000" w:rsidR="00000000" w:rsidRPr="00000000">
        <w:rPr>
          <w:sz w:val="28"/>
          <w:szCs w:val="28"/>
          <w:rtl w:val="0"/>
        </w:rPr>
        <w:t xml:space="preserve"> — каталог образовательных ресурсов и новостей.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sz w:val="28"/>
          <w:szCs w:val="28"/>
        </w:rPr>
      </w:pPr>
      <w:hyperlink r:id="rId8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ФИПИ</w:t>
        </w:r>
      </w:hyperlink>
      <w:r w:rsidDel="00000000" w:rsidR="00000000" w:rsidRPr="00000000">
        <w:rPr>
          <w:sz w:val="28"/>
          <w:szCs w:val="28"/>
          <w:rtl w:val="0"/>
        </w:rPr>
        <w:t xml:space="preserve"> — материалы для подготовки к экзаменам, демоверсии и спецификации.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sz w:val="28"/>
          <w:szCs w:val="28"/>
        </w:rPr>
      </w:pPr>
      <w:hyperlink r:id="rId9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InternetUrok</w:t>
        </w:r>
      </w:hyperlink>
      <w:r w:rsidDel="00000000" w:rsidR="00000000" w:rsidRPr="00000000">
        <w:rPr>
          <w:sz w:val="28"/>
          <w:szCs w:val="28"/>
          <w:rtl w:val="0"/>
        </w:rPr>
        <w:t xml:space="preserve"> — видеоуроки по школьным предметам.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sz w:val="28"/>
          <w:szCs w:val="28"/>
        </w:rPr>
      </w:pPr>
      <w:hyperlink r:id="rId10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Stepik</w:t>
        </w:r>
      </w:hyperlink>
      <w:r w:rsidDel="00000000" w:rsidR="00000000" w:rsidRPr="00000000">
        <w:rPr>
          <w:sz w:val="28"/>
          <w:szCs w:val="28"/>
          <w:rtl w:val="0"/>
        </w:rPr>
        <w:t xml:space="preserve"> — онлайн-курсы, в том числе по ИТ, аналитике и программированию.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sz w:val="28"/>
          <w:szCs w:val="28"/>
        </w:rPr>
      </w:pPr>
      <w:hyperlink r:id="rId11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Хекслет</w:t>
        </w:r>
      </w:hyperlink>
      <w:r w:rsidDel="00000000" w:rsidR="00000000" w:rsidRPr="00000000">
        <w:rPr>
          <w:sz w:val="28"/>
          <w:szCs w:val="28"/>
          <w:rtl w:val="0"/>
        </w:rPr>
        <w:t xml:space="preserve"> — обучение цифровым профессиям и разработке.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sz w:val="28"/>
          <w:szCs w:val="28"/>
        </w:rPr>
      </w:pPr>
      <w:hyperlink r:id="rId12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Moodle</w:t>
        </w:r>
      </w:hyperlink>
      <w:r w:rsidDel="00000000" w:rsidR="00000000" w:rsidRPr="00000000">
        <w:rPr>
          <w:sz w:val="28"/>
          <w:szCs w:val="28"/>
          <w:rtl w:val="0"/>
        </w:rPr>
        <w:t xml:space="preserve"> — система управления обучением, часто используется в вузах и компаниях.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sz w:val="28"/>
          <w:szCs w:val="28"/>
        </w:rPr>
      </w:pPr>
      <w:hyperlink r:id="rId13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iSpring Learn</w:t>
        </w:r>
      </w:hyperlink>
      <w:r w:rsidDel="00000000" w:rsidR="00000000" w:rsidRPr="00000000">
        <w:rPr>
          <w:sz w:val="28"/>
          <w:szCs w:val="28"/>
          <w:rtl w:val="0"/>
        </w:rPr>
        <w:t xml:space="preserve"> — платформа для корпоративного обучения.</w:t>
      </w:r>
    </w:p>
    <w:p w:rsidR="00000000" w:rsidDel="00000000" w:rsidP="00000000" w:rsidRDefault="00000000" w:rsidRPr="00000000" w14:paraId="0000000E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p1sxjryon5ol" w:id="2"/>
      <w:bookmarkEnd w:id="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Зарубежные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240" w:lineRule="auto"/>
        <w:ind w:left="720" w:hanging="360"/>
        <w:rPr>
          <w:sz w:val="28"/>
          <w:szCs w:val="28"/>
        </w:rPr>
      </w:pPr>
      <w:hyperlink r:id="rId14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Khan Academy</w:t>
        </w:r>
      </w:hyperlink>
      <w:r w:rsidDel="00000000" w:rsidR="00000000" w:rsidRPr="00000000">
        <w:rPr>
          <w:sz w:val="28"/>
          <w:szCs w:val="28"/>
          <w:rtl w:val="0"/>
        </w:rPr>
        <w:t xml:space="preserve"> — бесплатные курсы и тренажёры по школьным и базовым дисциплинам.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sz w:val="28"/>
          <w:szCs w:val="28"/>
        </w:rPr>
      </w:pPr>
      <w:hyperlink r:id="rId15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Coursera</w:t>
        </w:r>
      </w:hyperlink>
      <w:r w:rsidDel="00000000" w:rsidR="00000000" w:rsidRPr="00000000">
        <w:rPr>
          <w:sz w:val="28"/>
          <w:szCs w:val="28"/>
          <w:rtl w:val="0"/>
        </w:rPr>
        <w:t xml:space="preserve"> — курсы и программы от университетов и компаний.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sz w:val="28"/>
          <w:szCs w:val="28"/>
        </w:rPr>
      </w:pPr>
      <w:hyperlink r:id="rId16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edX</w:t>
        </w:r>
      </w:hyperlink>
      <w:r w:rsidDel="00000000" w:rsidR="00000000" w:rsidRPr="00000000">
        <w:rPr>
          <w:sz w:val="28"/>
          <w:szCs w:val="28"/>
          <w:rtl w:val="0"/>
        </w:rPr>
        <w:t xml:space="preserve"> — академические онлайн-курсы и сертификаты.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sz w:val="28"/>
          <w:szCs w:val="28"/>
        </w:rPr>
      </w:pPr>
      <w:hyperlink r:id="rId17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Udemy</w:t>
        </w:r>
      </w:hyperlink>
      <w:r w:rsidDel="00000000" w:rsidR="00000000" w:rsidRPr="00000000">
        <w:rPr>
          <w:sz w:val="28"/>
          <w:szCs w:val="28"/>
          <w:rtl w:val="0"/>
        </w:rPr>
        <w:t xml:space="preserve"> — массовая платформа с большим выбором прикладных курсов.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sz w:val="28"/>
          <w:szCs w:val="28"/>
        </w:rPr>
      </w:pPr>
      <w:hyperlink r:id="rId18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Alison</w:t>
        </w:r>
      </w:hyperlink>
      <w:r w:rsidDel="00000000" w:rsidR="00000000" w:rsidRPr="00000000">
        <w:rPr>
          <w:sz w:val="28"/>
          <w:szCs w:val="28"/>
          <w:rtl w:val="0"/>
        </w:rPr>
        <w:t xml:space="preserve"> — бесплатные курсы с возможностью получения сертификатов.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sz w:val="28"/>
          <w:szCs w:val="28"/>
        </w:rPr>
      </w:pPr>
      <w:hyperlink r:id="rId19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Open Culture</w:t>
        </w:r>
      </w:hyperlink>
      <w:r w:rsidDel="00000000" w:rsidR="00000000" w:rsidRPr="00000000">
        <w:rPr>
          <w:sz w:val="28"/>
          <w:szCs w:val="28"/>
          <w:rtl w:val="0"/>
        </w:rPr>
        <w:t xml:space="preserve"> — подборка бесплатных образовательных ресурсов.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sz w:val="28"/>
          <w:szCs w:val="28"/>
        </w:rPr>
      </w:pPr>
      <w:hyperlink r:id="rId20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Udemy Business</w:t>
        </w:r>
      </w:hyperlink>
      <w:r w:rsidDel="00000000" w:rsidR="00000000" w:rsidRPr="00000000">
        <w:rPr>
          <w:sz w:val="28"/>
          <w:szCs w:val="28"/>
          <w:rtl w:val="0"/>
        </w:rPr>
        <w:t xml:space="preserve"> — корпоративное обучение для компаний.</w:t>
      </w:r>
    </w:p>
    <w:p w:rsidR="00000000" w:rsidDel="00000000" w:rsidP="00000000" w:rsidRDefault="00000000" w:rsidRPr="00000000" w14:paraId="00000016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xd7j9lrnn0ln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2"/>
        <w:keepNext w:val="0"/>
        <w:keepLines w:val="0"/>
        <w:spacing w:after="80" w:lineRule="auto"/>
        <w:rPr>
          <w:sz w:val="28"/>
          <w:szCs w:val="28"/>
        </w:rPr>
      </w:pPr>
      <w:bookmarkStart w:colFirst="0" w:colLast="0" w:name="_2g9zerphxft8" w:id="4"/>
      <w:bookmarkEnd w:id="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Текст выступления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befor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Тема моего выступления —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образовательные порталы и их роль в развитии корпоративного обучения</w:t>
      </w:r>
      <w:r w:rsidDel="00000000" w:rsidR="00000000" w:rsidRPr="00000000">
        <w:rPr>
          <w:sz w:val="28"/>
          <w:szCs w:val="28"/>
          <w:rtl w:val="0"/>
        </w:rPr>
        <w:t xml:space="preserve">. Сегодня цифровые образовательные ресурсы стали важной частью системы подготовки и повышения квалификации сотрудников. Они позволяют организовать обучение в удобном формате, сделать его более доступным, гибким и практико-ориентированным.</w:t>
      </w:r>
    </w:p>
    <w:p w:rsidR="00000000" w:rsidDel="00000000" w:rsidP="00000000" w:rsidRDefault="00000000" w:rsidRPr="00000000" w14:paraId="00000019">
      <w:pPr>
        <w:spacing w:after="240" w:befor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К отечественным образовательным порталам можно отнести Российскую электронную школу, федеральный портал «Российское образование», ФИПИ, InternetUrok, Stepik, Хекслет, а также платформы, применяемые в корпоративной среде, например Moodle и iSpring Learn. Эти ресурсы отличаются по назначению: одни ориентированы на школьное и вузовское обучение, другие — на профессиональную подготовку и развитие персонала.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Среди зарубежных порталов особенно востребованы Coursera, edX, Khan Academy, Udemy и Alison. Их преимущество заключается в широком выборе курсов, возможности обучения в индивидуальном темпе и доступе к материалам ведущих университетов и компаний. Для корпоративной среды особенно полезны платформы, которые поддерживают тестирование, аналитику результатов, вебинары и адаптацию программ под цели организации.</w:t>
      </w:r>
    </w:p>
    <w:p w:rsidR="00000000" w:rsidDel="00000000" w:rsidP="00000000" w:rsidRDefault="00000000" w:rsidRPr="00000000" w14:paraId="0000001B">
      <w:pPr>
        <w:spacing w:after="240" w:befor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Использование образовательных порталов в корпоративном обучении даёт несколько преимуществ. Во-первых, сотрудники могут обучаться без отрыва от работы. Во-вторых, компания получает возможность централизованно управлять учебным процессом. В-третьих, электронные ресурсы позволяют быстро обновлять содержание курсов в соответствии с изменениями в профессиональной сфере.</w:t>
      </w:r>
    </w:p>
    <w:p w:rsidR="00000000" w:rsidDel="00000000" w:rsidP="00000000" w:rsidRDefault="00000000" w:rsidRPr="00000000" w14:paraId="0000001C">
      <w:pPr>
        <w:spacing w:after="240" w:befor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Вместе с тем существуют и определённые трудности. К ним относятся недостаток мотивации у сотрудников, различный уровень цифровой грамотности, а также необходимость методически грамотно выстраивать учебные материалы. Поэтому важно, чтобы корпоративное электронное обучение опиралось не только на технологии, но и на педагогические принципы: активность, интерактивность, индивидуализацию и практическую направленность.</w:t>
      </w:r>
    </w:p>
    <w:p w:rsidR="00000000" w:rsidDel="00000000" w:rsidP="00000000" w:rsidRDefault="00000000" w:rsidRPr="00000000" w14:paraId="0000001D">
      <w:pPr>
        <w:spacing w:after="240" w:befor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Таким образом, образовательные порталы являются важным инструментом современного обучения. Они расширяют возможности получения знаний, повышают доступность образовательных ресурсов и создают основу для эффективного корпоративного развития персонала.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s://business.udemy.com/" TargetMode="External"/><Relationship Id="rId11" Type="http://schemas.openxmlformats.org/officeDocument/2006/relationships/hyperlink" Target="https://hexlet.io/" TargetMode="External"/><Relationship Id="rId10" Type="http://schemas.openxmlformats.org/officeDocument/2006/relationships/hyperlink" Target="https://stepik.org/" TargetMode="External"/><Relationship Id="rId13" Type="http://schemas.openxmlformats.org/officeDocument/2006/relationships/hyperlink" Target="https://www.ispring.ru/ispring-learn" TargetMode="External"/><Relationship Id="rId12" Type="http://schemas.openxmlformats.org/officeDocument/2006/relationships/hyperlink" Target="https://moodle.org/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interneturok.ru/" TargetMode="External"/><Relationship Id="rId15" Type="http://schemas.openxmlformats.org/officeDocument/2006/relationships/hyperlink" Target="https://www.coursera.org/" TargetMode="External"/><Relationship Id="rId14" Type="http://schemas.openxmlformats.org/officeDocument/2006/relationships/hyperlink" Target="https://www.khanacademy.org/" TargetMode="External"/><Relationship Id="rId17" Type="http://schemas.openxmlformats.org/officeDocument/2006/relationships/hyperlink" Target="https://www.udemy.com/" TargetMode="External"/><Relationship Id="rId16" Type="http://schemas.openxmlformats.org/officeDocument/2006/relationships/hyperlink" Target="https://www.edx.org/" TargetMode="External"/><Relationship Id="rId5" Type="http://schemas.openxmlformats.org/officeDocument/2006/relationships/styles" Target="styles.xml"/><Relationship Id="rId19" Type="http://schemas.openxmlformats.org/officeDocument/2006/relationships/hyperlink" Target="https://www.openculture.com/" TargetMode="External"/><Relationship Id="rId6" Type="http://schemas.openxmlformats.org/officeDocument/2006/relationships/hyperlink" Target="https://resh.edu.ru/" TargetMode="External"/><Relationship Id="rId18" Type="http://schemas.openxmlformats.org/officeDocument/2006/relationships/hyperlink" Target="https://alison.com/" TargetMode="External"/><Relationship Id="rId7" Type="http://schemas.openxmlformats.org/officeDocument/2006/relationships/hyperlink" Target="https://edu.ru/" TargetMode="External"/><Relationship Id="rId8" Type="http://schemas.openxmlformats.org/officeDocument/2006/relationships/hyperlink" Target="https://fipi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